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宋体"/>
          <w:color w:val="000000"/>
          <w:kern w:val="0"/>
          <w:sz w:val="30"/>
          <w:szCs w:val="30"/>
          <w:highlight w:val="none"/>
        </w:rPr>
      </w:pPr>
      <w:bookmarkStart w:id="0" w:name="_GoBack"/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宜宾市商业银行金竹182天周期型定期开放净值型人民币</w:t>
      </w:r>
    </w:p>
    <w:p>
      <w:pPr>
        <w:jc w:val="center"/>
        <w:rPr>
          <w:rFonts w:ascii="仿宋" w:hAnsi="仿宋" w:eastAsia="仿宋" w:cs="宋体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理财产品202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年第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季度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  <w:t>及上半年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投资报告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一、产品基本情况</w:t>
      </w:r>
    </w:p>
    <w:p>
      <w:pPr>
        <w:pStyle w:val="8"/>
        <w:ind w:left="450" w:firstLine="0" w:firstLineChars="0"/>
        <w:jc w:val="left"/>
        <w:rPr>
          <w:rFonts w:ascii="宋体" w:hAnsi="宋体" w:eastAsia="宋体" w:cs="宋体"/>
          <w:color w:val="000000"/>
          <w:kern w:val="0"/>
          <w:sz w:val="22"/>
          <w:highlight w:val="none"/>
        </w:rPr>
      </w:pPr>
    </w:p>
    <w:tbl>
      <w:tblPr>
        <w:tblStyle w:val="4"/>
        <w:tblW w:w="937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65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产品名称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宜宾市商业银行金竹182天周期型定期开放式净值型人民币理财产品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产品代码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JZ2020182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产品登记编码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C1079220000005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产品类型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固定收益率、开放式、非保本浮动收益类、净值型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产品风险等级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R2中低风险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销售币种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产品成立日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2021年1月26日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报告日期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月3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产品销售对象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个人/机构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管理费率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0.40%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产品托管费率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0.01%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估值服务费率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0.01%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产品管理人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宜宾市商业银行股份有限公司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产品托管人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中国民生银行股份有限公司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产品估值机构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国泰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海通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证券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股份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报告期末资产总值（万元）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55,014.42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报告期末资产净值（万元）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47,597.71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报告期末存续份额（份）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377,197,141.29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杠杆水平（%）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115.58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投资账户信息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户名：宜宾市商业银行金竹182天周期型定期开放式净值型人民币理财产品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账号：632630486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开户行：中国民生银行股份有限公司成都分行营业部</w:t>
            </w:r>
          </w:p>
        </w:tc>
      </w:tr>
    </w:tbl>
    <w:p>
      <w:pPr>
        <w:jc w:val="left"/>
        <w:rPr>
          <w:rFonts w:ascii="宋体" w:hAnsi="宋体" w:eastAsia="宋体" w:cs="宋体"/>
          <w:color w:val="000000"/>
          <w:kern w:val="0"/>
          <w:sz w:val="22"/>
          <w:highlight w:val="none"/>
        </w:rPr>
      </w:pP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二、产品净值情况</w:t>
      </w:r>
    </w:p>
    <w:tbl>
      <w:tblPr>
        <w:tblStyle w:val="4"/>
        <w:tblW w:w="66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报告期末单位净值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2618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报告期末累计单位净值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2618</w:t>
            </w:r>
          </w:p>
        </w:tc>
      </w:tr>
    </w:tbl>
    <w:p>
      <w:pPr>
        <w:pStyle w:val="8"/>
        <w:numPr>
          <w:ilvl w:val="0"/>
          <w:numId w:val="1"/>
        </w:numPr>
        <w:ind w:firstLine="0" w:firstLineChars="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产品资产配置情况</w:t>
      </w:r>
    </w:p>
    <w:tbl>
      <w:tblPr>
        <w:tblStyle w:val="4"/>
        <w:tblW w:w="70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190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资产种类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资产规模（万元）</w:t>
            </w:r>
          </w:p>
        </w:tc>
        <w:tc>
          <w:tcPr>
            <w:tcW w:w="2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占投资组合的比例（%）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现金及银行存款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5,715.83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10.39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同业存单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买入返售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8,802.26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16.00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债券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40,496.33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73.61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55,014.42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100.00 </w:t>
            </w:r>
          </w:p>
        </w:tc>
      </w:tr>
    </w:tbl>
    <w:p>
      <w:pPr>
        <w:jc w:val="left"/>
        <w:rPr>
          <w:rFonts w:ascii="仿宋" w:hAnsi="仿宋" w:eastAsia="仿宋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highlight w:val="none"/>
        </w:rPr>
        <w:t>备注：该理财产品资产均为直接投资</w:t>
      </w:r>
    </w:p>
    <w:p>
      <w:pPr>
        <w:pStyle w:val="8"/>
        <w:numPr>
          <w:ilvl w:val="0"/>
          <w:numId w:val="2"/>
        </w:numPr>
        <w:ind w:firstLine="0" w:firstLineChars="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收益情况</w:t>
      </w:r>
    </w:p>
    <w:p>
      <w:pPr>
        <w:ind w:firstLine="420" w:firstLineChars="15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该理财产品为净值型理财产品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2026年6月30日净值为1.2618，累计净值为1.2618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。在202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第二季度期间，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无分红，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兑付客户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赎回本金和收益合计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22,929.18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在2026年上半年期间，无分红，兑付客户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赎回本金和收益合计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42,123.18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eastAsia="zh-CN"/>
        </w:rPr>
        <w:t>。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五、产品整体情况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 xml:space="preserve">    1、本产品从成立至本报告日，产品管理人恪尽职守、勤勉尽职、谨慎管理，忠实履行有关法律、行政法规和相关文件的规定。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 xml:space="preserve">    2、截止本报告日，所有投资资产正常运营，我们严格把控理财产品投资组合的流动性风险，未发现有异常情况或不利情况。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 xml:space="preserve">    3、本产品自成立至本报告日，没有发生涉诉及诉讼等损害投资者利益的情况。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 xml:space="preserve">    特此公告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</w:p>
    <w:p>
      <w:pPr>
        <w:pStyle w:val="8"/>
        <w:ind w:firstLine="0" w:firstLineChars="0"/>
        <w:jc w:val="right"/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宜宾市商业银行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股份有限公司</w:t>
      </w:r>
    </w:p>
    <w:p>
      <w:pPr>
        <w:pStyle w:val="8"/>
        <w:ind w:firstLine="0" w:firstLineChars="0"/>
        <w:jc w:val="righ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月</w:t>
      </w:r>
    </w:p>
    <w:p>
      <w:pPr>
        <w:rPr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6FA986"/>
    <w:multiLevelType w:val="singleLevel"/>
    <w:tmpl w:val="926FA98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5A399B"/>
    <w:multiLevelType w:val="singleLevel"/>
    <w:tmpl w:val="2B5A399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8C"/>
    <w:rsid w:val="0012351F"/>
    <w:rsid w:val="00195BAE"/>
    <w:rsid w:val="001F3451"/>
    <w:rsid w:val="00201CE9"/>
    <w:rsid w:val="00204A8A"/>
    <w:rsid w:val="00281AAA"/>
    <w:rsid w:val="00331382"/>
    <w:rsid w:val="00382CBA"/>
    <w:rsid w:val="004C5687"/>
    <w:rsid w:val="004D0ACA"/>
    <w:rsid w:val="00572FE2"/>
    <w:rsid w:val="005E6D66"/>
    <w:rsid w:val="0062046F"/>
    <w:rsid w:val="0062217B"/>
    <w:rsid w:val="0069252B"/>
    <w:rsid w:val="00696492"/>
    <w:rsid w:val="006A3EAF"/>
    <w:rsid w:val="006D04BA"/>
    <w:rsid w:val="00717C0B"/>
    <w:rsid w:val="00853714"/>
    <w:rsid w:val="008C1F6C"/>
    <w:rsid w:val="008F2053"/>
    <w:rsid w:val="0097161A"/>
    <w:rsid w:val="00A0087F"/>
    <w:rsid w:val="00AE1380"/>
    <w:rsid w:val="00B27A69"/>
    <w:rsid w:val="00BD2BE3"/>
    <w:rsid w:val="00BE774F"/>
    <w:rsid w:val="00C2497D"/>
    <w:rsid w:val="00C3735C"/>
    <w:rsid w:val="00C82930"/>
    <w:rsid w:val="00C930F6"/>
    <w:rsid w:val="00CC5C8C"/>
    <w:rsid w:val="00D715EC"/>
    <w:rsid w:val="00D9734F"/>
    <w:rsid w:val="00DC1331"/>
    <w:rsid w:val="00E25639"/>
    <w:rsid w:val="00F44B9A"/>
    <w:rsid w:val="00FA251D"/>
    <w:rsid w:val="00FD45D6"/>
    <w:rsid w:val="023F5850"/>
    <w:rsid w:val="07D920BB"/>
    <w:rsid w:val="07E21BEC"/>
    <w:rsid w:val="0B445440"/>
    <w:rsid w:val="0EAF10C4"/>
    <w:rsid w:val="0ECC2F7C"/>
    <w:rsid w:val="10875D10"/>
    <w:rsid w:val="12A32050"/>
    <w:rsid w:val="155141D4"/>
    <w:rsid w:val="17FF601B"/>
    <w:rsid w:val="1A9A686E"/>
    <w:rsid w:val="1DBC14CD"/>
    <w:rsid w:val="1EC5686A"/>
    <w:rsid w:val="20616455"/>
    <w:rsid w:val="21417AC1"/>
    <w:rsid w:val="29140BF0"/>
    <w:rsid w:val="2C2A54DE"/>
    <w:rsid w:val="304D21F9"/>
    <w:rsid w:val="31390822"/>
    <w:rsid w:val="319E14A2"/>
    <w:rsid w:val="31B85C0F"/>
    <w:rsid w:val="38E07C36"/>
    <w:rsid w:val="39514D3C"/>
    <w:rsid w:val="3AEF0460"/>
    <w:rsid w:val="3C5A20B0"/>
    <w:rsid w:val="3C60019F"/>
    <w:rsid w:val="3CD04410"/>
    <w:rsid w:val="3D7D2840"/>
    <w:rsid w:val="3E524C65"/>
    <w:rsid w:val="3E6D1D2B"/>
    <w:rsid w:val="3FAE4084"/>
    <w:rsid w:val="413D246E"/>
    <w:rsid w:val="43295997"/>
    <w:rsid w:val="470610D4"/>
    <w:rsid w:val="4AFC4195"/>
    <w:rsid w:val="4FD43F08"/>
    <w:rsid w:val="5069507C"/>
    <w:rsid w:val="51136F84"/>
    <w:rsid w:val="52582945"/>
    <w:rsid w:val="55B679F7"/>
    <w:rsid w:val="563221F3"/>
    <w:rsid w:val="5BD57EA1"/>
    <w:rsid w:val="5E606BA3"/>
    <w:rsid w:val="5F850087"/>
    <w:rsid w:val="62A6276C"/>
    <w:rsid w:val="63574665"/>
    <w:rsid w:val="647008F1"/>
    <w:rsid w:val="680A3322"/>
    <w:rsid w:val="6F776B32"/>
    <w:rsid w:val="717D693A"/>
    <w:rsid w:val="7231484C"/>
    <w:rsid w:val="7283270C"/>
    <w:rsid w:val="72AC36ED"/>
    <w:rsid w:val="750B5416"/>
    <w:rsid w:val="7A4C3204"/>
    <w:rsid w:val="7ACA56A9"/>
    <w:rsid w:val="7B51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1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921</Characters>
  <Lines>7</Lines>
  <Paragraphs>2</Paragraphs>
  <TotalTime>0</TotalTime>
  <ScaleCrop>false</ScaleCrop>
  <LinksUpToDate>false</LinksUpToDate>
  <CharactersWithSpaces>1080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2021-07-26T02:37:00Z</dcterms:created>
  <dc:creator>Windows 用户</dc:creator>
  <cp:lastModifiedBy>Administrator</cp:lastModifiedBy>
  <dcterms:modified xsi:type="dcterms:W3CDTF">2026-07-06T03:36:33Z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06A336329F5247088DE89BBA9467FC15</vt:lpwstr>
  </property>
</Properties>
</file>